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ABF804D">
      <w:pPr>
        <w:pStyle w:val="P68B1DB1-Kop11"/>
        <w:rPr>
          <w:rFonts w:asciiTheme="minorHAnsi" w:hAnsiTheme="minorHAnsi" w:cstheme="minorHAnsi"/>
        </w:rPr>
      </w:pPr>
      <w:r>
        <w:t xml:space="preserve">Duco Acoustic Panel 150 Einbauwandgitter</w:t>
      </w:r>
    </w:p>
    <w:p w14:paraId="06123973" w14:textId="77777777">
      <w:pPr>
        <w:pStyle w:val="Geenafstand"/>
        <w:rPr>
          <w:rFonts w:asciiTheme="minorHAnsi" w:hAnsiTheme="minorHAnsi" w:cstheme="minorHAnsi"/>
        </w:rPr>
      </w:pPr>
    </w:p>
    <w:p w14:paraId="0432A814" w14:textId="7BA2B17B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2666BCB1" w14:textId="2FE13FE1">
      <w:pPr>
        <w:pStyle w:val="P68B1DB1-Geenafstand3"/>
        <w:rPr>
          <w:rFonts w:asciiTheme="minorHAnsi" w:hAnsiTheme="minorHAnsi" w:cstheme="minorHAnsi"/>
        </w:rPr>
      </w:pPr>
      <w:r>
        <w:t xml:space="preserve">Duco Acoustic 150 ist ein schalldämmendes Einbauwandgitter aus Aluminium-Strangpressprofilen. Die Lamellen sind in einem Aluminiumrahmen gefasst und an der Innenseite mit schalldämmender, nicht entzündlicher Mineralwolle verkleidet. </w:t>
      </w:r>
    </w:p>
    <w:p w14:paraId="4E619955" w14:textId="77777777">
      <w:pPr>
        <w:pStyle w:val="Geenafstand"/>
        <w:rPr>
          <w:rFonts w:asciiTheme="minorHAnsi" w:hAnsiTheme="minorHAnsi" w:cstheme="minorHAnsi"/>
        </w:rPr>
      </w:pPr>
    </w:p>
    <w:p w14:paraId="11443337" w14:textId="77777777">
      <w:pPr>
        <w:pStyle w:val="P68B1DB1-Kop24"/>
        <w:rPr>
          <w:rFonts w:asciiTheme="minorHAnsi" w:hAnsiTheme="minorHAnsi" w:cstheme="minorHAnsi"/>
        </w:rPr>
      </w:pPr>
      <w:r>
        <w:t>Produktmerkmale:</w:t>
      </w:r>
    </w:p>
    <w:p w14:paraId="006D7696" w14:textId="19EB897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Lamellenform: Acoustic 150</w:t>
      </w:r>
    </w:p>
    <w:p w14:paraId="026B156A" w14:textId="7C069570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Lamellenschritt: 130 mm</w:t>
      </w:r>
    </w:p>
    <w:p w14:paraId="61212A78" w14:textId="239FF4C2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Rahmenanschlag: 37 mm</w:t>
      </w:r>
    </w:p>
    <w:p w14:paraId="50673451" w14:textId="4A7D6EB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Einbautiefe: 157 mm</w:t>
      </w:r>
    </w:p>
    <w:p w14:paraId="224ED62D" w14:textId="490E7F0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Profildicke: mindestens 1,5 mm</w:t>
      </w:r>
    </w:p>
    <w:p w14:paraId="457B5284" w14:textId="4C2C5A74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Visueller freier Durchlass: 71 %</w:t>
      </w:r>
    </w:p>
    <w:p w14:paraId="27196773" w14:textId="5C96FA57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Physischer freier Durchlass: 31 %</w:t>
      </w:r>
    </w:p>
    <w:p w14:paraId="14A263EC" w14:textId="270ED285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Wasserrinne: keine Wasserrinne, Bodenschwelle standardmäßig nach außen geneigt, Neigung 5°</w:t>
      </w:r>
    </w:p>
    <w:p w14:paraId="34E0109A" w14:textId="3A7BD8C1">
      <w:pPr>
        <w:pStyle w:val="P68B1DB1-Geenafstand6"/>
        <w:numPr>
          <w:ilvl w:val="0"/>
          <w:numId w:val="15"/>
        </w:numPr>
        <w:rPr>
          <w:rFonts w:ascii="Calibri" w:asciiTheme="minorAscii" w:hAnsi="Calibri" w:hAnsiTheme="minorAscii" w:cs="Calibri" w:cstheme="minorAscii"/>
        </w:rPr>
      </w:pPr>
      <w:r>
        <w:t xml:space="preserve">Befestigung: seitlich, über Bohrungen in den Seitenplatten des Moduls (Durchmesser 5,5 mm, versenkt). Befestigungsmaterial je nach Struktur beim Kunden (nicht von DUCO geliefert).</w:t>
      </w:r>
    </w:p>
    <w:p w14:paraId="12E9C2CF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2CE33107" w14:textId="77777777">
      <w:pPr>
        <w:pStyle w:val="P68B1DB1-Kop24"/>
        <w:rPr>
          <w:rFonts w:asciiTheme="minorHAnsi" w:hAnsiTheme="minorHAnsi" w:cstheme="minorHAnsi"/>
        </w:rPr>
      </w:pPr>
      <w:r>
        <w:t>Zubehör:</w:t>
      </w:r>
    </w:p>
    <w:p w14:paraId="22DCAB5E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mit Insektenschutzgitter 2,3 x 2,3 mm</w:t>
      </w:r>
    </w:p>
    <w:p w14:paraId="06A6F61D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mit Ungeziefergitter 6 x 6 mm</w:t>
      </w:r>
    </w:p>
    <w:p w14:paraId="4E3C7C85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mit Ungeziefergitter 20 x 20 mm</w:t>
      </w:r>
    </w:p>
    <w:p w14:paraId="0181C6D3" w14:textId="77777777">
      <w:pPr>
        <w:pStyle w:val="Geenafstand"/>
        <w:rPr>
          <w:rFonts w:asciiTheme="minorHAnsi" w:hAnsiTheme="minorHAnsi" w:cstheme="minorHAnsi"/>
        </w:rPr>
      </w:pPr>
    </w:p>
    <w:p w14:paraId="6AB52B39" w14:textId="77777777">
      <w:pPr>
        <w:pStyle w:val="P68B1DB1-Kop24"/>
        <w:rPr>
          <w:rFonts w:asciiTheme="minorHAnsi" w:hAnsiTheme="minorHAnsi" w:cstheme="minorHAnsi"/>
        </w:rPr>
      </w:pPr>
      <w:r>
        <w:t>Oberflächenbehandlung:</w:t>
      </w:r>
    </w:p>
    <w:p w14:paraId="434807BE" w14:textId="6E719BE6">
      <w:pPr>
        <w:pStyle w:val="P68B1DB1-Geenafstand5"/>
        <w:numPr>
          <w:ilvl w:val="0"/>
          <w:numId w:val="16"/>
        </w:numPr>
        <w:rPr>
          <w:rFonts w:asciiTheme="minorHAnsi" w:hAnsiTheme="minorHAnsi" w:cstheme="minorHAnsi"/>
        </w:rPr>
      </w:pPr>
      <w:r>
        <w:t xml:space="preserve">Pulverbeschichtung: nach Qualicoat Seaside Typ A, minimale mittlere Schichtdicke 60µm, Standard RAL Farben 70% Glanz</w:t>
      </w:r>
    </w:p>
    <w:p w14:paraId="3D5DE7C1" w14:textId="1776BC7F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Auf Anfrage: andere Schichtdicken und Glanzgrade, Strukturlacke und spezielle Pulverlacke.</w:t>
      </w:r>
    </w:p>
    <w:p w14:paraId="0C59FA1A" w14:textId="77777777">
      <w:pPr>
        <w:spacing w:after="200" w:line="276" w:lineRule="auto"/>
        <w:rPr>
          <w:rFonts w:cstheme="minorHAnsi"/>
        </w:rPr>
      </w:pPr>
    </w:p>
    <w:p w14:paraId="068581F7" w14:textId="77777777">
      <w:pPr>
        <w:pStyle w:val="P68B1DB1-Kop24"/>
        <w:rPr>
          <w:rFonts w:asciiTheme="minorHAnsi" w:hAnsiTheme="minorHAnsi" w:cstheme="minorHAnsi"/>
        </w:rPr>
      </w:pPr>
      <w:r>
        <w:t xml:space="preserve">Funktionelle Merkmale:</w:t>
      </w:r>
    </w:p>
    <w:p w14:paraId="1AC76A98" w14:textId="77777777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6F510A41" w14:textId="6D6E02B2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K-Faktor Zuluft: 15,87</w:t>
      </w:r>
    </w:p>
    <w:p w14:paraId="130352EE" w14:textId="32C7B5A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K-Faktor Abluft: 16,26</w:t>
      </w:r>
    </w:p>
    <w:p w14:paraId="01913CEC" w14:textId="631E9F98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0,251</w:t>
      </w:r>
    </w:p>
    <w:p w14:paraId="3BDACFA6" w14:textId="51349B08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0,248</w:t>
      </w:r>
    </w:p>
    <w:p w14:paraId="545CE9B2" w14:textId="77777777">
      <w:pPr>
        <w:pStyle w:val="Geenafstand"/>
        <w:rPr>
          <w:rFonts w:cs="Tahoma"/>
        </w:rPr>
      </w:pPr>
    </w:p>
    <w:p w14:paraId="0B7E4788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068AD52C" w14:textId="5340B3A3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K-Faktor Zuluft: 17,95</w:t>
      </w:r>
    </w:p>
    <w:p w14:paraId="1720A545" w14:textId="0733942B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K-Faktor Abluft: 16,26</w:t>
      </w:r>
    </w:p>
    <w:p w14:paraId="5A7108F4" w14:textId="60B90FDE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0,236</w:t>
      </w:r>
    </w:p>
    <w:p w14:paraId="3D715E05" w14:textId="18325D60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0,248</w:t>
      </w:r>
    </w:p>
    <w:p w14:paraId="4130B67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8"/>
      </w:pPr>
      <w:r>
        <w:br w:type="page"/>
      </w:r>
    </w:p>
    <w:p w14:paraId="04D3D19D" w14:textId="77777777">
      <w:pPr>
        <w:pStyle w:val="Geenafstand"/>
        <w:rPr>
          <w:rFonts w:cs="Tahoma"/>
        </w:rPr>
      </w:pPr>
    </w:p>
    <w:p w14:paraId="4D1D2F3A" w14:textId="77777777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73A9B0F0" w14:textId="6F96577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4FF5E478" w14:textId="7CEEFF89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0,5m/s: Klasse D</w:t>
      </w:r>
    </w:p>
    <w:p w14:paraId="274A9E0C" w14:textId="3B5EE3B0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749DECA7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698CA8A5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542EA406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1C574B1B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5BE904E0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156CFCD0" w14:textId="77777777">
      <w:pPr>
        <w:pStyle w:val="Geenafstand"/>
        <w:rPr>
          <w:rFonts w:cs="Tahoma"/>
        </w:rPr>
      </w:pPr>
    </w:p>
    <w:p w14:paraId="112B7F92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4CC9CCDE" w14:textId="77777777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74C54FC4" w14:textId="45F1669D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5091FA5A" w14:textId="17DE972F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0B3E3B1F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6D6EC15E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4CFD1A53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4E7C0A4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69D608ED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1AC53678" w14:textId="77777777"/>
    <w:p w14:paraId="4AD793AE" w14:textId="77777777">
      <w:pPr>
        <w:pStyle w:val="P68B1DB1-Kop39"/>
        <w:numPr>
          <w:ilvl w:val="0"/>
          <w:numId w:val="19"/>
        </w:numPr>
        <w:rPr>
          <w:rFonts w:asciiTheme="minorHAnsi" w:hAnsiTheme="minorHAnsi" w:cstheme="minorHAnsi"/>
        </w:rPr>
      </w:pPr>
      <w:r>
        <w:t>Dämpfungswert</w:t>
      </w:r>
    </w:p>
    <w:p w14:paraId="161B42DF" w14:textId="71AE8385">
      <w:pPr>
        <w:pStyle w:val="P68B1DB1-Geenafstand5"/>
        <w:numPr>
          <w:ilvl w:val="1"/>
          <w:numId w:val="19"/>
        </w:numPr>
        <w:rPr>
          <w:rFonts w:asciiTheme="minorHAnsi" w:hAnsiTheme="minorHAnsi" w:cstheme="minorHAnsi"/>
        </w:rPr>
      </w:pPr>
      <w:r>
        <w:t xml:space="preserve">Rw (C;Ctr) (in dB): 11 (-1;-2)</w:t>
      </w:r>
    </w:p>
    <w:p w14:paraId="43F2F5F1" w14:textId="77777777">
      <w:pPr>
        <w:pStyle w:val="Geenafstand"/>
        <w:ind w:left="1440"/>
        <w:rPr>
          <w:rFonts w:asciiTheme="minorHAnsi" w:hAnsiTheme="minorHAnsi" w:cstheme="minorHAnsi"/>
        </w:rPr>
      </w:pPr>
    </w:p>
    <w:p w14:paraId="706B0B6D" w14:textId="6317D21F">
      <w:pPr>
        <w:tabs>
          <w:tab w:val="left" w:pos="3737"/>
          <w:tab w:val="left" w:pos="7172"/>
        </w:tabs>
        <w:ind w:left="112"/>
        <w:rPr>
          <w:rFonts w:cstheme="minorHAnsi"/>
          <w:sz w:val="16"/>
        </w:rPr>
        <w:pStyle w:val="P68B1DB1-Standaard12"/>
      </w:pPr>
      <w:r>
        <mc:AlternateContent>
          <mc:Choice Requires="wps">
            <w:drawing>
              <wp:inline distT="0" distB="0" distL="0" distR="0" wp14:anchorId="3AAD79AF" wp14:editId="5352497C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3D466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452F290B" w14:textId="77777777">
                                  <w:pPr>
                                    <w:pStyle w:val="P68B1DB1-TableParagraph10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>Schalldämmmaß</w:t>
                                  </w:r>
                                </w:p>
                              </w:tc>
                            </w:tr>
                            <w:tr w:rsidR="0027139C" w14:paraId="5F0FB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212A658" w14:textId="77777777">
                                  <w:pPr>
                                    <w:pStyle w:val="P68B1DB1-TableParagraph11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30845077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27139C" w14:paraId="3B81D5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A0DC81D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DC2F6C5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4,8</w:t>
                                  </w:r>
                                </w:p>
                              </w:tc>
                            </w:tr>
                            <w:tr w:rsidR="0027139C" w14:paraId="73431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EEF669F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4140EFFA" w14:textId="77777777">
                                  <w:pPr>
                                    <w:pStyle w:val="P68B1DB1-TableParagraph11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27139C" w14:paraId="41B2DC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0576C1A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4DB0745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7,4</w:t>
                                  </w:r>
                                </w:p>
                              </w:tc>
                            </w:tr>
                            <w:tr w:rsidR="0027139C" w14:paraId="1FA8BF8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5C4CC92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9E8B65B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11,4</w:t>
                                  </w:r>
                                </w:p>
                              </w:tc>
                            </w:tr>
                            <w:tr w:rsidR="0027139C" w14:paraId="6DD3253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C8DBFD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AC3DFE" w14:textId="77777777">
                                  <w:pPr>
                                    <w:pStyle w:val="P68B1DB1-TableParagraph11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12,4</w:t>
                                  </w:r>
                                </w:p>
                              </w:tc>
                            </w:tr>
                            <w:tr w:rsidR="0027139C" w14:paraId="1D4614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848B1E9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7DE112E" w14:textId="77777777">
                                  <w:pPr>
                                    <w:pStyle w:val="P68B1DB1-TableParagraph11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27139C" w14:paraId="2532EF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4832BD3" w14:textId="77777777">
                                  <w:pPr>
                                    <w:pStyle w:val="P68B1DB1-TableParagraph11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5734F1F4" w14:textId="77777777">
                                  <w:pPr>
                                    <w:pStyle w:val="P68B1DB1-TableParagraph11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11 (-1;-2)</w:t>
                                  </w:r>
                                </w:p>
                              </w:tc>
                            </w:tr>
                          </w:tbl>
                          <w:p w14:paraId="2E10C995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P68B1DB1-Kop24"/>
        <w:rPr>
          <w:rFonts w:asciiTheme="minorHAnsi" w:hAnsiTheme="minorHAnsi" w:cstheme="minorHAnsi"/>
        </w:rPr>
      </w:pPr>
      <w:r>
        <w:t xml:space="preserve">Entspricht den Normen oder wurde nach diesen getestet:</w:t>
      </w:r>
    </w:p>
    <w:p w14:paraId="61AFBD62" w14:textId="5F580F2A">
      <w:pPr>
        <w:pStyle w:val="P68B1DB1-bestektekst13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 A</w:t>
      </w:r>
    </w:p>
    <w:p w14:paraId="2E0141BA" w14:textId="504AAA8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und EN AW-6060 T66: Aluminiumlegierung &amp; Härtung</w:t>
      </w:r>
    </w:p>
    <w:p w14:paraId="7ACD7538" w14:textId="77777777">
      <w:pPr>
        <w:pStyle w:val="P68B1DB1-Geenafstand14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Wasserbeständigkeit und Bestimmung der Ce- und Cd-Koeffizienten</w:t>
      </w:r>
    </w:p>
    <w:p w14:paraId="01435058" w14:textId="5B7CE8F0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10140: Akustische Messungen (für akustische Produkte)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DB49" w14:textId="77777777">
      <w:r>
        <w:separator/>
      </w:r>
    </w:p>
  </w:endnote>
  <w:endnote w:type="continuationSeparator" w:id="0">
    <w:p w14:paraId="56996C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B4DE" w14:textId="77777777">
      <w:r>
        <w:separator/>
      </w:r>
    </w:p>
  </w:footnote>
  <w:footnote w:type="continuationSeparator" w:id="0">
    <w:p w14:paraId="66F878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56441">
    <w:abstractNumId w:val="19"/>
  </w:num>
  <w:num w:numId="2" w16cid:durableId="1687291112">
    <w:abstractNumId w:val="15"/>
  </w:num>
  <w:num w:numId="3" w16cid:durableId="1191643442">
    <w:abstractNumId w:val="10"/>
  </w:num>
  <w:num w:numId="4" w16cid:durableId="1965231175">
    <w:abstractNumId w:val="6"/>
  </w:num>
  <w:num w:numId="5" w16cid:durableId="104272710">
    <w:abstractNumId w:val="5"/>
  </w:num>
  <w:num w:numId="6" w16cid:durableId="1414469415">
    <w:abstractNumId w:val="9"/>
  </w:num>
  <w:num w:numId="7" w16cid:durableId="37243315">
    <w:abstractNumId w:val="4"/>
  </w:num>
  <w:num w:numId="8" w16cid:durableId="1409421164">
    <w:abstractNumId w:val="3"/>
  </w:num>
  <w:num w:numId="9" w16cid:durableId="1049382875">
    <w:abstractNumId w:val="2"/>
  </w:num>
  <w:num w:numId="10" w16cid:durableId="557471292">
    <w:abstractNumId w:val="1"/>
  </w:num>
  <w:num w:numId="11" w16cid:durableId="119343484">
    <w:abstractNumId w:val="0"/>
  </w:num>
  <w:num w:numId="12" w16cid:durableId="395981854">
    <w:abstractNumId w:val="7"/>
  </w:num>
  <w:num w:numId="13" w16cid:durableId="331228863">
    <w:abstractNumId w:val="8"/>
  </w:num>
  <w:num w:numId="14" w16cid:durableId="1164008454">
    <w:abstractNumId w:val="18"/>
  </w:num>
  <w:num w:numId="15" w16cid:durableId="1968126724">
    <w:abstractNumId w:val="11"/>
  </w:num>
  <w:num w:numId="16" w16cid:durableId="454954981">
    <w:abstractNumId w:val="17"/>
  </w:num>
  <w:num w:numId="17" w16cid:durableId="749425114">
    <w:abstractNumId w:val="13"/>
  </w:num>
  <w:num w:numId="18" w16cid:durableId="813908373">
    <w:abstractNumId w:val="16"/>
  </w:num>
  <w:num w:numId="19" w16cid:durableId="532426007">
    <w:abstractNumId w:val="12"/>
  </w:num>
  <w:num w:numId="20" w16cid:durableId="78466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7290E"/>
    <w:rsid w:val="00085366"/>
    <w:rsid w:val="0009712C"/>
    <w:rsid w:val="000974F5"/>
    <w:rsid w:val="000A4893"/>
    <w:rsid w:val="000B45E7"/>
    <w:rsid w:val="000D4094"/>
    <w:rsid w:val="001470E4"/>
    <w:rsid w:val="00153EEE"/>
    <w:rsid w:val="001806E7"/>
    <w:rsid w:val="001C548A"/>
    <w:rsid w:val="001D5B39"/>
    <w:rsid w:val="002047D0"/>
    <w:rsid w:val="00222F29"/>
    <w:rsid w:val="0027139C"/>
    <w:rsid w:val="002A46E2"/>
    <w:rsid w:val="002B0710"/>
    <w:rsid w:val="002D28BD"/>
    <w:rsid w:val="002D57EE"/>
    <w:rsid w:val="002E422D"/>
    <w:rsid w:val="002F4432"/>
    <w:rsid w:val="00315892"/>
    <w:rsid w:val="003214E7"/>
    <w:rsid w:val="00393524"/>
    <w:rsid w:val="003D076E"/>
    <w:rsid w:val="003E502D"/>
    <w:rsid w:val="00436CD8"/>
    <w:rsid w:val="004772FD"/>
    <w:rsid w:val="00485348"/>
    <w:rsid w:val="004929D2"/>
    <w:rsid w:val="004A6709"/>
    <w:rsid w:val="004B10FD"/>
    <w:rsid w:val="004B4B8D"/>
    <w:rsid w:val="004B7F45"/>
    <w:rsid w:val="004E437C"/>
    <w:rsid w:val="0051322B"/>
    <w:rsid w:val="00515344"/>
    <w:rsid w:val="00522424"/>
    <w:rsid w:val="005513B2"/>
    <w:rsid w:val="00584936"/>
    <w:rsid w:val="005A1F6F"/>
    <w:rsid w:val="005D1CE9"/>
    <w:rsid w:val="005F05CA"/>
    <w:rsid w:val="00632DD0"/>
    <w:rsid w:val="006B03E9"/>
    <w:rsid w:val="006B0972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430FC"/>
    <w:rsid w:val="009735CD"/>
    <w:rsid w:val="009963B9"/>
    <w:rsid w:val="009A0A32"/>
    <w:rsid w:val="009A17EA"/>
    <w:rsid w:val="009C44A8"/>
    <w:rsid w:val="009F3039"/>
    <w:rsid w:val="00A231A8"/>
    <w:rsid w:val="00A25F0E"/>
    <w:rsid w:val="00A85382"/>
    <w:rsid w:val="00AE797B"/>
    <w:rsid w:val="00B10DC4"/>
    <w:rsid w:val="00B20205"/>
    <w:rsid w:val="00B21D6F"/>
    <w:rsid w:val="00B33D5D"/>
    <w:rsid w:val="00B91D3B"/>
    <w:rsid w:val="00B943CF"/>
    <w:rsid w:val="00BC2A15"/>
    <w:rsid w:val="00C11DFF"/>
    <w:rsid w:val="00C71FA3"/>
    <w:rsid w:val="00CA691B"/>
    <w:rsid w:val="00CB5A3D"/>
    <w:rsid w:val="00CE33B1"/>
    <w:rsid w:val="00D0178E"/>
    <w:rsid w:val="00D14104"/>
    <w:rsid w:val="00D34B9C"/>
    <w:rsid w:val="00D64E46"/>
    <w:rsid w:val="00DA2750"/>
    <w:rsid w:val="00DA7063"/>
    <w:rsid w:val="00DD1BBD"/>
    <w:rsid w:val="00DD4C07"/>
    <w:rsid w:val="00E545C3"/>
    <w:rsid w:val="00E623A1"/>
    <w:rsid w:val="00E64797"/>
    <w:rsid w:val="00E83F07"/>
    <w:rsid w:val="00EE531E"/>
    <w:rsid w:val="00F01670"/>
    <w:rsid w:val="00F12C0E"/>
    <w:rsid w:val="00F15A8B"/>
    <w:rsid w:val="00F26EAA"/>
    <w:rsid w:val="00F61016"/>
    <w:rsid w:val="00FA6FBD"/>
    <w:rsid w:val="00FB3C03"/>
    <w:rsid w:val="242C63C2"/>
    <w:rsid w:val="5AB8C71B"/>
    <w:rsid w:val="6E9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27139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7139C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27139C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27139C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Geenafstand6">
    <w:name w:val="P68B1DB1-Geenafstand6"/>
    <w:basedOn w:val="Geenafstand"/>
    <w:rPr>
      <w:rFonts w:ascii="Calibri" w:asciiTheme="minorAscii" w:hAnsi="Calibri" w:hAnsiTheme="minorAscii" w:cs="Calibri" w:cstheme="minorAscii"/>
    </w:rPr>
  </w:style>
  <w:style w:type="paragraph" w:styleId="P68B1DB1-Geenafstand7">
    <w:name w:val="P68B1DB1-Geenafstand7"/>
    <w:basedOn w:val="Geenafstand"/>
    <w:rPr>
      <w:rFonts w:cs="Tahoma"/>
    </w:rPr>
  </w:style>
  <w:style w:type="paragraph" w:styleId="P68B1DB1-Standaard8">
    <w:name w:val="P68B1DB1-Standaard8"/>
    <w:basedOn w:val="Standaard"/>
    <w:rPr>
      <w:rFonts w:cs="Tahoma"/>
    </w:rPr>
  </w:style>
  <w:style w:type="paragraph" w:styleId="P68B1DB1-Kop39">
    <w:name w:val="P68B1DB1-Kop39"/>
    <w:basedOn w:val="Kop3"/>
    <w:rPr>
      <w:rFonts w:asciiTheme="minorHAnsi" w:hAnsiTheme="minorHAnsi" w:cstheme="minorHAnsi"/>
    </w:rPr>
  </w:style>
  <w:style w:type="paragraph" w:styleId="P68B1DB1-TableParagraph10">
    <w:name w:val="P68B1DB1-TableParagraph10"/>
    <w:basedOn w:val="TableParagraph"/>
    <w:rPr>
      <w:rFonts w:asciiTheme="minorHAnsi" w:hAnsiTheme="minorHAnsi" w:cstheme="minorHAnsi"/>
      <w:b/>
      <w:sz w:val="17"/>
    </w:rPr>
  </w:style>
  <w:style w:type="paragraph" w:styleId="P68B1DB1-TableParagraph11">
    <w:name w:val="P68B1DB1-TableParagraph11"/>
    <w:basedOn w:val="TableParagraph"/>
    <w:rPr>
      <w:rFonts w:asciiTheme="minorHAnsi" w:hAnsiTheme="minorHAnsi" w:cstheme="minorHAnsi"/>
      <w:sz w:val="16"/>
    </w:rPr>
  </w:style>
  <w:style w:type="paragraph" w:styleId="P68B1DB1-Standaard12">
    <w:name w:val="P68B1DB1-Standaard12"/>
    <w:basedOn w:val="Standaard"/>
    <w:rPr>
      <w:rFonts w:cstheme="minorHAnsi"/>
      <w:position w:val="65"/>
      <w:sz w:val="16"/>
    </w:rPr>
  </w:style>
  <w:style w:type="paragraph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styleId="P68B1DB1-Geenafstand14">
    <w:name w:val="P68B1DB1-Geenafstand1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E043A-0960-4CEB-A00B-BF5F7FB2F627}"/>
</file>

<file path=customXml/itemProps2.xml><?xml version="1.0" encoding="utf-8"?>
<ds:datastoreItem xmlns:ds="http://schemas.openxmlformats.org/officeDocument/2006/customXml" ds:itemID="{EEEF1F5F-D3AC-4274-B5A1-12CB7280D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51126-5C61-43CE-B592-30FB618E20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2021-02-17T15:49:00Z</dcterms:created>
  <dcterms:modified xsi:type="dcterms:W3CDTF">2022-11-17T07:46:37Z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