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B3F8" w14:textId="77777777">
      <w:pPr>
        <w:pStyle w:val="Kop1"/>
      </w:pPr>
      <w:r>
        <w:t xml:space="preserve">Built-in window louvre DucoGrille NightVent</w:t>
      </w:r>
    </w:p>
    <w:p w14:paraId="6403F9FF" w14:textId="77777777">
      <w:pPr>
        <w:pStyle w:val="Geenafstand"/>
      </w:pPr>
    </w:p>
    <w:p w14:paraId="079AA1BA" w14:textId="2D85CCC0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523B1A3C" w14:textId="79CDF1D7">
      <w:pPr>
        <w:pStyle w:val="P68B1DB1-Geenafstand2"/>
      </w:pPr>
      <w:r>
        <w:rPr>
          <w:sz w:val="23"/>
        </w:rPr>
        <w:t xml:space="preserve">This glass-replacing ventilation hatch (for glass thicknesses from 24 to 48 mm) with optional CO</w:t>
      </w:r>
      <w:r>
        <w:rPr>
          <w:sz w:val="17"/>
          <w:vertAlign w:val="subscript"/>
        </w:rPr>
        <w:t>2</w:t>
      </w:r>
      <w:r>
        <w:rPr>
          <w:sz w:val="23"/>
        </w:rPr>
        <w:t xml:space="preserve"> and temperature measurement control is protected from outside by an aesthetic grille, with the option of a burglar-resistant version. Thanks to its flat inner panel, the DucoGrille NightVent boasts a sleek design.</w:t>
      </w:r>
    </w:p>
    <w:p w14:paraId="406A5C71" w14:textId="77777777">
      <w:pPr>
        <w:pStyle w:val="Geenafstand"/>
      </w:pPr>
    </w:p>
    <w:p w14:paraId="4B69436D" w14:textId="77777777">
      <w:pPr>
        <w:pStyle w:val="Kop2"/>
      </w:pPr>
      <w:r>
        <w:t>Features:</w:t>
      </w:r>
    </w:p>
    <w:p w14:paraId="204C876A" w14:textId="77777777">
      <w:pPr>
        <w:pStyle w:val="Geenafstand"/>
        <w:numPr>
          <w:ilvl w:val="0"/>
          <w:numId w:val="15"/>
        </w:numPr>
      </w:pPr>
      <w:r>
        <w:t xml:space="preserve">Blade type: DucoGrille Solid 30Z with punching (P1) 21mm high x 2.5mm wide</w:t>
      </w:r>
    </w:p>
    <w:p w14:paraId="32F3A6AE" w14:textId="6CC3B7AB">
      <w:pPr>
        <w:pStyle w:val="Geenafstand"/>
        <w:numPr>
          <w:ilvl w:val="0"/>
          <w:numId w:val="15"/>
        </w:numPr>
      </w:pPr>
      <w:r>
        <w:t xml:space="preserve">Louvre pitch: 37.5 mm</w:t>
      </w:r>
    </w:p>
    <w:p w14:paraId="484E2B64" w14:textId="2B6A10FC">
      <w:pPr>
        <w:pStyle w:val="Geenafstand"/>
        <w:numPr>
          <w:ilvl w:val="0"/>
          <w:numId w:val="15"/>
        </w:numPr>
      </w:pPr>
      <w:r>
        <w:t xml:space="preserve">Flange width: 30 mm</w:t>
      </w:r>
    </w:p>
    <w:p w14:paraId="79E36E6C" w14:textId="31BBE8F4">
      <w:pPr>
        <w:pStyle w:val="Geenafstand"/>
        <w:numPr>
          <w:ilvl w:val="0"/>
          <w:numId w:val="15"/>
        </w:numPr>
      </w:pPr>
      <w:r>
        <w:t xml:space="preserve">Height: min. 300 mm, max. 2500 mm (depending on combination, see dimensions table in technical data sheet)</w:t>
      </w:r>
    </w:p>
    <w:p w14:paraId="25100FEF" w14:textId="31F33E6A">
      <w:pPr>
        <w:pStyle w:val="Geenafstand"/>
        <w:numPr>
          <w:ilvl w:val="0"/>
          <w:numId w:val="15"/>
        </w:numPr>
      </w:pPr>
      <w:r>
        <w:t xml:space="preserve">Width: min. 300 mm, max. 2500 mm (depending on combination, see dimensions table in technical data sheet)</w:t>
      </w:r>
    </w:p>
    <w:p w14:paraId="74401079" w14:textId="2524CA22">
      <w:pPr>
        <w:pStyle w:val="Geenafstand"/>
        <w:numPr>
          <w:ilvl w:val="0"/>
          <w:numId w:val="15"/>
        </w:numPr>
      </w:pPr>
      <w:r>
        <w:t xml:space="preserve">Depth: 115 mm</w:t>
      </w:r>
    </w:p>
    <w:p w14:paraId="58C4EB31" w14:textId="0F6B39BF">
      <w:pPr>
        <w:pStyle w:val="Geenafstand"/>
        <w:numPr>
          <w:ilvl w:val="0"/>
          <w:numId w:val="15"/>
        </w:numPr>
      </w:pPr>
      <w:r>
        <w:t xml:space="preserve">Weight: maximum 80 kg or if burglar-proof maximum 95 kg</w:t>
      </w:r>
    </w:p>
    <w:p w14:paraId="157F8CBF" w14:textId="1F92FB21">
      <w:pPr>
        <w:pStyle w:val="Geenafstand"/>
        <w:numPr>
          <w:ilvl w:val="0"/>
          <w:numId w:val="15"/>
        </w:numPr>
      </w:pPr>
      <w:r>
        <w:t>Material:</w:t>
      </w:r>
    </w:p>
    <w:p w14:paraId="59473BF9" w14:textId="77777777">
      <w:pPr>
        <w:pStyle w:val="Geenafstand"/>
        <w:numPr>
          <w:ilvl w:val="1"/>
          <w:numId w:val="15"/>
        </w:numPr>
      </w:pPr>
      <w:r>
        <w:t xml:space="preserve">Inside and outside: aluminium Al Mg Si 0.5</w:t>
      </w:r>
    </w:p>
    <w:p w14:paraId="1CD4AF54" w14:textId="77777777">
      <w:pPr>
        <w:pStyle w:val="Geenafstand"/>
        <w:numPr>
          <w:ilvl w:val="1"/>
          <w:numId w:val="15"/>
        </w:numPr>
      </w:pPr>
      <w:r>
        <w:t xml:space="preserve">Thermal break: PVC</w:t>
      </w:r>
    </w:p>
    <w:p w14:paraId="2656E443" w14:textId="77777777">
      <w:pPr>
        <w:pStyle w:val="Geenafstand"/>
        <w:numPr>
          <w:ilvl w:val="1"/>
          <w:numId w:val="15"/>
        </w:numPr>
      </w:pPr>
      <w:r>
        <w:t xml:space="preserve">Insulation: PIR</w:t>
      </w:r>
    </w:p>
    <w:p w14:paraId="6E7FA166" w14:textId="77777777">
      <w:pPr>
        <w:pStyle w:val="Geenafstand"/>
        <w:numPr>
          <w:ilvl w:val="0"/>
          <w:numId w:val="15"/>
        </w:numPr>
      </w:pPr>
      <w:r>
        <w:t>Colours:</w:t>
      </w:r>
    </w:p>
    <w:p w14:paraId="315FB5B3" w14:textId="64B8D0F1">
      <w:pPr>
        <w:pStyle w:val="Geenafstand"/>
        <w:numPr>
          <w:ilvl w:val="1"/>
          <w:numId w:val="15"/>
        </w:numPr>
      </w:pPr>
      <w:r>
        <w:t xml:space="preserve">Interior panel: all RAL colours possible</w:t>
      </w:r>
    </w:p>
    <w:p w14:paraId="3FCA6061" w14:textId="213490FC">
      <w:pPr>
        <w:pStyle w:val="Geenafstand"/>
        <w:numPr>
          <w:ilvl w:val="1"/>
          <w:numId w:val="15"/>
        </w:numPr>
      </w:pPr>
      <w:r>
        <w:t xml:space="preserve">Outer frame: all RAL colours possible</w:t>
      </w:r>
    </w:p>
    <w:p w14:paraId="51E04699" w14:textId="78AAC871">
      <w:pPr>
        <w:pStyle w:val="Geenafstand"/>
        <w:numPr>
          <w:ilvl w:val="0"/>
          <w:numId w:val="15"/>
        </w:numPr>
      </w:pPr>
      <w:r>
        <w:t xml:space="preserve">Fitting: glass replacement</w:t>
      </w:r>
    </w:p>
    <w:p w14:paraId="240141DC" w14:textId="4AD8A065">
      <w:pPr>
        <w:pStyle w:val="Geenafstand"/>
        <w:numPr>
          <w:ilvl w:val="0"/>
          <w:numId w:val="15"/>
        </w:numPr>
      </w:pPr>
      <w:r>
        <w:t xml:space="preserve">Section thickness: minimum 1.2 mm</w:t>
      </w:r>
    </w:p>
    <w:p w14:paraId="5F486C70" w14:textId="738E1A94">
      <w:pPr>
        <w:pStyle w:val="Geenafstand"/>
        <w:numPr>
          <w:ilvl w:val="0"/>
          <w:numId w:val="15"/>
        </w:numPr>
      </w:pPr>
      <w:r>
        <w:t xml:space="preserve">Glass thickness: 24, 28, 32, 36, 40, 44 or 48 mm</w:t>
      </w:r>
    </w:p>
    <w:p w14:paraId="7874E485" w14:textId="2D9EA271">
      <w:pPr>
        <w:pStyle w:val="Geenafstand"/>
        <w:numPr>
          <w:ilvl w:val="0"/>
          <w:numId w:val="15"/>
        </w:numPr>
      </w:pPr>
      <w:r>
        <w:t xml:space="preserve">Visual free passage: 60 % (per metre of punching)</w:t>
      </w:r>
    </w:p>
    <w:p w14:paraId="376FA85F" w14:textId="39CA9A80">
      <w:pPr>
        <w:pStyle w:val="Geenafstand"/>
        <w:numPr>
          <w:ilvl w:val="0"/>
          <w:numId w:val="15"/>
        </w:numPr>
      </w:pPr>
      <w:r>
        <w:t xml:space="preserve">Physical free area: 34 % (use the K-factor for calculation!)</w:t>
      </w:r>
    </w:p>
    <w:p w14:paraId="519B0746" w14:textId="2C95E4FC">
      <w:pPr>
        <w:pStyle w:val="Geenafstand"/>
        <w:numPr>
          <w:ilvl w:val="0"/>
          <w:numId w:val="15"/>
        </w:numPr>
      </w:pPr>
      <w:r>
        <w:t xml:space="preserve">Passage: 369 L/s*m² @ 2 Pa</w:t>
      </w:r>
    </w:p>
    <w:p w14:paraId="4372DC33" w14:textId="0D7E7223">
      <w:pPr>
        <w:pStyle w:val="Geenafstand"/>
        <w:numPr>
          <w:ilvl w:val="0"/>
          <w:numId w:val="15"/>
        </w:numPr>
      </w:pPr>
      <w:r>
        <w:t xml:space="preserve">Orientation: dropping open or hinged (left or right if width &lt; 600 mm)</w:t>
      </w:r>
    </w:p>
    <w:p w14:paraId="28766D37" w14:textId="46ED7358">
      <w:pPr>
        <w:pStyle w:val="Geenafstand"/>
        <w:numPr>
          <w:ilvl w:val="0"/>
          <w:numId w:val="15"/>
        </w:numPr>
      </w:pPr>
      <w:r>
        <w:t xml:space="preserve">Positions: intermediate positions possible</w:t>
      </w:r>
    </w:p>
    <w:p w14:paraId="6248A4E7" w14:textId="1E6ECD83">
      <w:pPr>
        <w:pStyle w:val="Geenafstand"/>
        <w:numPr>
          <w:ilvl w:val="0"/>
          <w:numId w:val="15"/>
        </w:numPr>
      </w:pPr>
      <w:r>
        <w:t xml:space="preserve">Stroke: 300 mm or 200 mm if width and/or height &lt; 700 mm</w:t>
      </w:r>
    </w:p>
    <w:p w14:paraId="3464A724" w14:textId="1BCEEC90">
      <w:pPr>
        <w:pStyle w:val="Geenafstand"/>
        <w:numPr>
          <w:ilvl w:val="0"/>
          <w:numId w:val="15"/>
        </w:numPr>
      </w:pPr>
      <w:r>
        <w:t xml:space="preserve">Control: motorised, 24 VDC, 0.7 A, max. 22 W</w:t>
      </w:r>
    </w:p>
    <w:p w14:paraId="146CEF77" w14:textId="6C561F36">
      <w:pPr>
        <w:pStyle w:val="Geenafstand"/>
        <w:numPr>
          <w:ilvl w:val="0"/>
          <w:numId w:val="15"/>
        </w:numPr>
      </w:pPr>
      <w:r>
        <w:t xml:space="preserve">Speed: 8-12 mm/s at 2/3 force</w:t>
      </w:r>
    </w:p>
    <w:p w14:paraId="45BA514B" w14:textId="3EF83EB9">
      <w:pPr>
        <w:pStyle w:val="Geenafstand"/>
        <w:numPr>
          <w:ilvl w:val="0"/>
          <w:numId w:val="15"/>
        </w:numPr>
      </w:pPr>
      <w:r>
        <w:t xml:space="preserve">Operating conditions: -25° C to +60°C</w:t>
      </w:r>
    </w:p>
    <w:p w14:paraId="17CD9433" w14:textId="77777777">
      <w:pPr>
        <w:pStyle w:val="Geenafstand"/>
      </w:pPr>
    </w:p>
    <w:p w14:paraId="44BB15DC" w14:textId="77777777">
      <w:pPr>
        <w:pStyle w:val="Kop2"/>
      </w:pPr>
      <w:r>
        <w:t xml:space="preserve">Accessories (included):</w:t>
      </w:r>
    </w:p>
    <w:p w14:paraId="58426EA4" w14:textId="548B0C75">
      <w:pPr>
        <w:pStyle w:val="Geenafstand"/>
        <w:numPr>
          <w:ilvl w:val="0"/>
          <w:numId w:val="18"/>
        </w:numPr>
      </w:pPr>
      <w:r>
        <w:t xml:space="preserve">Optional insect-repellent stainless steel mesh 2.3 x 2.3 mm</w:t>
      </w:r>
    </w:p>
    <w:p w14:paraId="079B5BA1" w14:textId="7569C8C1">
      <w:pPr>
        <w:pStyle w:val="Geenafstand"/>
        <w:numPr>
          <w:ilvl w:val="0"/>
          <w:numId w:val="18"/>
        </w:numPr>
      </w:pPr>
      <w:r>
        <w:t xml:space="preserve">Optional burglary protection according to class WK2</w:t>
      </w:r>
    </w:p>
    <w:p w14:paraId="6E16DEFE" w14:textId="769258B7">
      <w:pPr>
        <w:spacing w:after="200" w:line="276" w:lineRule="auto"/>
        <w:rPr>
          <w:rFonts w:ascii="Calibri" w:hAnsi="Calibri" w:cs="Times New Roman" w:eastAsia="Calibri"/>
          <w:sz w:val="22"/>
        </w:rPr>
      </w:pPr>
      <w:r>
        <w:br w:type="page"/>
      </w:r>
    </w:p>
    <w:p w14:paraId="7E759641" w14:textId="77777777">
      <w:pPr>
        <w:pStyle w:val="Kop2"/>
      </w:pPr>
      <w:r>
        <w:t xml:space="preserve">Surface treatment:</w:t>
      </w:r>
    </w:p>
    <w:p w14:paraId="00122FAE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54BBE79F" w14:textId="762DCC24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47B1AE8E" w14:textId="5BAE38D4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0682655E" w14:textId="77777777">
      <w:pPr>
        <w:pStyle w:val="Geenafstand"/>
      </w:pPr>
    </w:p>
    <w:p w14:paraId="53776A37" w14:textId="77777777">
      <w:pPr>
        <w:pStyle w:val="Kop2"/>
      </w:pPr>
      <w:r>
        <w:t xml:space="preserve">Functional specifications:</w:t>
      </w:r>
    </w:p>
    <w:p w14:paraId="27329A1F" w14:textId="77777777">
      <w:pPr>
        <w:pStyle w:val="Kop3"/>
        <w:numPr>
          <w:ilvl w:val="0"/>
          <w:numId w:val="17"/>
        </w:numPr>
      </w:pPr>
      <w:r>
        <w:t xml:space="preserve">Flow rate:</w:t>
      </w:r>
    </w:p>
    <w:p w14:paraId="5B4F5E71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24.51</w:t>
      </w:r>
    </w:p>
    <w:p w14:paraId="0EE70453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24.51</w:t>
      </w:r>
    </w:p>
    <w:p w14:paraId="4F9D8D83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0.202</w:t>
      </w:r>
    </w:p>
    <w:p w14:paraId="6A4ABE9E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0.202</w:t>
      </w:r>
    </w:p>
    <w:p w14:paraId="569016A9" w14:textId="77777777">
      <w:pPr>
        <w:pStyle w:val="Geenafstand"/>
        <w:rPr>
          <w:rFonts w:cs="Tahoma"/>
        </w:rPr>
      </w:pPr>
    </w:p>
    <w:p w14:paraId="507FA00B" w14:textId="77777777">
      <w:pPr>
        <w:pStyle w:val="Kop3"/>
        <w:numPr>
          <w:ilvl w:val="0"/>
          <w:numId w:val="19"/>
        </w:numPr>
      </w:pPr>
      <w:r>
        <w:t xml:space="preserve">Water resistance</w:t>
      </w:r>
    </w:p>
    <w:p w14:paraId="4B2BAE5F" w14:textId="1E1CB3BF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65CD4D53" w14:textId="4E2857FD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101C48B0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281D521E" w14:textId="15DDED21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479EAF9D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2DC3F839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07E41BFF" w14:textId="2C4863F4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5512C9F8" w14:textId="64D27C52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64E7641F" w14:textId="77777777">
      <w:pPr>
        <w:pStyle w:val="Geenafstand"/>
        <w:rPr>
          <w:rFonts w:cs="Tahoma"/>
        </w:rPr>
      </w:pPr>
    </w:p>
    <w:p w14:paraId="4CDB221C" w14:textId="77777777">
      <w:pPr>
        <w:pStyle w:val="Kop3"/>
        <w:numPr>
          <w:ilvl w:val="0"/>
          <w:numId w:val="19"/>
        </w:numPr>
      </w:pPr>
      <w:r>
        <w:t xml:space="preserve">Attenuation value</w:t>
      </w:r>
    </w:p>
    <w:p w14:paraId="0DB85F0C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Rw open position (C;Ctr) (in dB): 10 (0;-1)</w:t>
      </w:r>
    </w:p>
    <w:p w14:paraId="7522FEC9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Rw closed position (C;Ctr) (in dB): 33 (-1;-4)</w:t>
      </w:r>
    </w:p>
    <w:p w14:paraId="04730703" w14:textId="77777777">
      <w:pPr>
        <w:pStyle w:val="Geenafstand"/>
        <w:rPr>
          <w:rFonts w:cs="Tahoma"/>
        </w:rPr>
      </w:pPr>
    </w:p>
    <w:p w14:paraId="5A956465" w14:textId="77777777">
      <w:pPr>
        <w:pStyle w:val="Kop3"/>
        <w:numPr>
          <w:ilvl w:val="0"/>
          <w:numId w:val="19"/>
        </w:numPr>
      </w:pPr>
      <w:r>
        <w:t xml:space="preserve">Insulation value</w:t>
      </w:r>
    </w:p>
    <w:p w14:paraId="30396ECE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U = 1.5W/m²K</w:t>
      </w:r>
    </w:p>
    <w:p w14:paraId="06BDF134" w14:textId="77777777">
      <w:pPr>
        <w:pStyle w:val="Geenafstand"/>
        <w:rPr>
          <w:rFonts w:cs="Tahoma"/>
        </w:rPr>
      </w:pPr>
    </w:p>
    <w:p w14:paraId="265C8ED5" w14:textId="77777777">
      <w:pPr>
        <w:pStyle w:val="P68B1DB1-Geenafstand4"/>
        <w:numPr>
          <w:ilvl w:val="0"/>
          <w:numId w:val="19"/>
        </w:numPr>
        <w:rPr>
          <w:rFonts w:ascii="Arial" w:hAnsi="Arial" w:cstheme="majorBidi" w:eastAsiaTheme="majorEastAsia"/>
          <w:color w:val="43B02A"/>
        </w:rPr>
      </w:pPr>
      <w:r>
        <w:t>Airtightness</w:t>
      </w:r>
    </w:p>
    <w:p w14:paraId="47E04B7C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Qn 50 overpressure = 3.6 m³/h/m²</w:t>
      </w:r>
    </w:p>
    <w:p w14:paraId="02BCA02E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Qn 50 underpressure = 2.4 m³/h/m²</w:t>
      </w:r>
    </w:p>
    <w:p w14:paraId="1959A6CE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Qn 100 underpressure = 5.4 m³/h/m²</w:t>
      </w:r>
    </w:p>
    <w:p w14:paraId="1F60F91E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Qn 100 underpressure = 3.8 m³/h/m²</w:t>
      </w:r>
    </w:p>
    <w:p w14:paraId="6641BAEE" w14:textId="77777777"/>
    <w:p w14:paraId="02AD1DCC" w14:textId="77777777">
      <w:pPr>
        <w:pStyle w:val="Kop2"/>
      </w:pPr>
      <w:r>
        <w:t xml:space="preserve">Complies with or tested in accordance with the following standards:</w:t>
      </w:r>
    </w:p>
    <w:p w14:paraId="465CCCB6" w14:textId="1012037E">
      <w:pPr>
        <w:pStyle w:val="P68B1DB1-bestektekst5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type A (if painted finish)</w:t>
      </w:r>
    </w:p>
    <w:p w14:paraId="71264566" w14:textId="77777777">
      <w:pPr>
        <w:pStyle w:val="P68B1DB1-bestektekst5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64413E62" w14:textId="77777777">
      <w:pPr>
        <w:pStyle w:val="P68B1DB1-Geenafstand6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360317D5" w14:textId="77777777">
      <w:pPr>
        <w:pStyle w:val="P68B1DB1-Geenafstand6"/>
        <w:numPr>
          <w:ilvl w:val="0"/>
          <w:numId w:val="20"/>
        </w:numPr>
        <w:rPr>
          <w:rFonts w:asciiTheme="minorHAnsi" w:hAnsiTheme="minorHAnsi"/>
        </w:rPr>
      </w:pPr>
      <w:r>
        <w:t xml:space="preserve">EN 13030: water resistance and determination of Ce and Cd coefficients</w:t>
      </w:r>
    </w:p>
    <w:p w14:paraId="2FB6253D" w14:textId="77777777">
      <w:pPr>
        <w:pStyle w:val="P68B1DB1-Geenafstand6"/>
        <w:numPr>
          <w:ilvl w:val="0"/>
          <w:numId w:val="20"/>
        </w:numPr>
        <w:rPr>
          <w:rFonts w:asciiTheme="minorHAnsi" w:hAnsiTheme="minorHAnsi"/>
        </w:rPr>
      </w:pPr>
      <w:r>
        <w:t xml:space="preserve">Class 3 - up to 600 Pa, EN 12207: air tightness</w:t>
      </w:r>
    </w:p>
    <w:p w14:paraId="79BF6D59" w14:textId="77777777">
      <w:pPr>
        <w:pStyle w:val="P68B1DB1-Geenafstand6"/>
        <w:numPr>
          <w:ilvl w:val="0"/>
          <w:numId w:val="20"/>
        </w:numPr>
        <w:rPr>
          <w:rFonts w:asciiTheme="minorHAnsi" w:hAnsiTheme="minorHAnsi"/>
        </w:rPr>
      </w:pPr>
      <w:r>
        <w:t xml:space="preserve">Class 9a EN 12208, EN 1027: watertightness</w:t>
      </w:r>
    </w:p>
    <w:p w14:paraId="3FD2E784" w14:textId="77777777">
      <w:pPr>
        <w:pStyle w:val="P68B1DB1-Geenafstand6"/>
        <w:numPr>
          <w:ilvl w:val="0"/>
          <w:numId w:val="20"/>
        </w:numPr>
        <w:rPr>
          <w:rFonts w:asciiTheme="minorHAnsi" w:hAnsiTheme="minorHAnsi"/>
        </w:rPr>
      </w:pPr>
      <w:r>
        <w:t xml:space="preserve">EN ISO 10140: acoustic measurements</w:t>
      </w:r>
    </w:p>
    <w:p w14:paraId="19089A48" w14:textId="77777777">
      <w:pPr>
        <w:pStyle w:val="P68B1DB1-Geenafstand6"/>
        <w:numPr>
          <w:ilvl w:val="0"/>
          <w:numId w:val="20"/>
        </w:numPr>
        <w:rPr>
          <w:rFonts w:asciiTheme="minorHAnsi" w:hAnsiTheme="minorHAnsi"/>
        </w:rPr>
      </w:pPr>
      <w:r>
        <w:t xml:space="preserve">Class WK2: burglar resistance</w:t>
      </w:r>
    </w:p>
    <w:p w14:paraId="7A138223" w14:textId="77777777">
      <w:pPr>
        <w:pStyle w:val="P68B1DB1-Geenafstand6"/>
        <w:numPr>
          <w:ilvl w:val="0"/>
          <w:numId w:val="20"/>
        </w:numPr>
        <w:rPr>
          <w:rFonts w:asciiTheme="minorHAnsi" w:hAnsiTheme="minorHAnsi"/>
        </w:rPr>
      </w:pPr>
      <w:r>
        <w:t xml:space="preserve">Class 2a EN 12210, EN 12211: resistance vs. wind load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EDA0" w14:textId="77777777">
      <w:r>
        <w:separator/>
      </w:r>
    </w:p>
  </w:endnote>
  <w:endnote w:type="continuationSeparator" w:id="0">
    <w:p w14:paraId="436940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CCFF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7C8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41B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0C7B" w14:textId="77777777">
      <w:r>
        <w:separator/>
      </w:r>
    </w:p>
  </w:footnote>
  <w:footnote w:type="continuationSeparator" w:id="0">
    <w:p w14:paraId="6A42B47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BFD20" w14:textId="77777777">
    <w:pPr>
      <w:pStyle w:val="Koptekst"/>
    </w:pPr>
    <w:r>
      <w:pict w14:anchorId="11AA7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DD9B" w14:textId="77777777">
    <w:pPr>
      <w:pStyle w:val="Koptekst"/>
    </w:pPr>
    <w:r>
      <w:pict w14:anchorId="52A616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0DA2" w14:textId="77777777">
    <w:pPr>
      <w:pStyle w:val="Koptekst"/>
    </w:pPr>
    <w:r>
      <w:pict w14:anchorId="48BDD1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E35E1"/>
    <w:multiLevelType w:val="hybridMultilevel"/>
    <w:tmpl w:val="87369804"/>
    <w:lvl w:ilvl="0" w:tplc="968048F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67539">
    <w:abstractNumId w:val="20"/>
  </w:num>
  <w:num w:numId="2" w16cid:durableId="2006207180">
    <w:abstractNumId w:val="16"/>
  </w:num>
  <w:num w:numId="3" w16cid:durableId="365523399">
    <w:abstractNumId w:val="10"/>
  </w:num>
  <w:num w:numId="4" w16cid:durableId="314381906">
    <w:abstractNumId w:val="6"/>
  </w:num>
  <w:num w:numId="5" w16cid:durableId="1134636954">
    <w:abstractNumId w:val="5"/>
  </w:num>
  <w:num w:numId="6" w16cid:durableId="337461907">
    <w:abstractNumId w:val="9"/>
  </w:num>
  <w:num w:numId="7" w16cid:durableId="2130314145">
    <w:abstractNumId w:val="4"/>
  </w:num>
  <w:num w:numId="8" w16cid:durableId="1058942250">
    <w:abstractNumId w:val="3"/>
  </w:num>
  <w:num w:numId="9" w16cid:durableId="41054515">
    <w:abstractNumId w:val="2"/>
  </w:num>
  <w:num w:numId="10" w16cid:durableId="927351730">
    <w:abstractNumId w:val="1"/>
  </w:num>
  <w:num w:numId="11" w16cid:durableId="2087073465">
    <w:abstractNumId w:val="0"/>
  </w:num>
  <w:num w:numId="12" w16cid:durableId="2037343067">
    <w:abstractNumId w:val="7"/>
  </w:num>
  <w:num w:numId="13" w16cid:durableId="1335569726">
    <w:abstractNumId w:val="8"/>
  </w:num>
  <w:num w:numId="14" w16cid:durableId="1652320725">
    <w:abstractNumId w:val="19"/>
  </w:num>
  <w:num w:numId="15" w16cid:durableId="1354189275">
    <w:abstractNumId w:val="11"/>
  </w:num>
  <w:num w:numId="16" w16cid:durableId="2095391935">
    <w:abstractNumId w:val="18"/>
  </w:num>
  <w:num w:numId="17" w16cid:durableId="338042226">
    <w:abstractNumId w:val="13"/>
  </w:num>
  <w:num w:numId="18" w16cid:durableId="128211343">
    <w:abstractNumId w:val="17"/>
  </w:num>
  <w:num w:numId="19" w16cid:durableId="1540555938">
    <w:abstractNumId w:val="12"/>
  </w:num>
  <w:num w:numId="20" w16cid:durableId="1510212325">
    <w:abstractNumId w:val="15"/>
  </w:num>
  <w:num w:numId="21" w16cid:durableId="12642627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44227"/>
    <w:rsid w:val="000974F5"/>
    <w:rsid w:val="000A4893"/>
    <w:rsid w:val="000D4094"/>
    <w:rsid w:val="0014621D"/>
    <w:rsid w:val="001470E4"/>
    <w:rsid w:val="00153EEE"/>
    <w:rsid w:val="00163FF7"/>
    <w:rsid w:val="001C548A"/>
    <w:rsid w:val="002047D0"/>
    <w:rsid w:val="00217093"/>
    <w:rsid w:val="00222F29"/>
    <w:rsid w:val="00232A66"/>
    <w:rsid w:val="002768A1"/>
    <w:rsid w:val="002A46E2"/>
    <w:rsid w:val="002A570F"/>
    <w:rsid w:val="002A6498"/>
    <w:rsid w:val="002D28BD"/>
    <w:rsid w:val="002F4432"/>
    <w:rsid w:val="00315892"/>
    <w:rsid w:val="003760C8"/>
    <w:rsid w:val="00393524"/>
    <w:rsid w:val="003A2BE9"/>
    <w:rsid w:val="003E502D"/>
    <w:rsid w:val="004772FD"/>
    <w:rsid w:val="00485348"/>
    <w:rsid w:val="00490766"/>
    <w:rsid w:val="004929D2"/>
    <w:rsid w:val="004A6709"/>
    <w:rsid w:val="004B10FD"/>
    <w:rsid w:val="004B579A"/>
    <w:rsid w:val="00515344"/>
    <w:rsid w:val="00522424"/>
    <w:rsid w:val="005506C3"/>
    <w:rsid w:val="00584936"/>
    <w:rsid w:val="005A1F6F"/>
    <w:rsid w:val="005B2879"/>
    <w:rsid w:val="005F05CA"/>
    <w:rsid w:val="0061302D"/>
    <w:rsid w:val="00645F31"/>
    <w:rsid w:val="00646681"/>
    <w:rsid w:val="006B03E9"/>
    <w:rsid w:val="006C3D0E"/>
    <w:rsid w:val="006F3CC4"/>
    <w:rsid w:val="007244D2"/>
    <w:rsid w:val="00737673"/>
    <w:rsid w:val="00787799"/>
    <w:rsid w:val="007A06F7"/>
    <w:rsid w:val="007B4030"/>
    <w:rsid w:val="007D5206"/>
    <w:rsid w:val="007E5281"/>
    <w:rsid w:val="00816D7F"/>
    <w:rsid w:val="008D1CFA"/>
    <w:rsid w:val="008E7A5A"/>
    <w:rsid w:val="00923084"/>
    <w:rsid w:val="0092495C"/>
    <w:rsid w:val="009A17EA"/>
    <w:rsid w:val="009A6559"/>
    <w:rsid w:val="00A231A8"/>
    <w:rsid w:val="00A70534"/>
    <w:rsid w:val="00B015E5"/>
    <w:rsid w:val="00B10DC4"/>
    <w:rsid w:val="00B20205"/>
    <w:rsid w:val="00B21D6F"/>
    <w:rsid w:val="00B33D5D"/>
    <w:rsid w:val="00B56D45"/>
    <w:rsid w:val="00BA7564"/>
    <w:rsid w:val="00BC2A15"/>
    <w:rsid w:val="00BF0CC0"/>
    <w:rsid w:val="00C11DFF"/>
    <w:rsid w:val="00C45132"/>
    <w:rsid w:val="00CB5A3D"/>
    <w:rsid w:val="00D0178E"/>
    <w:rsid w:val="00D34B9C"/>
    <w:rsid w:val="00DA7063"/>
    <w:rsid w:val="00E40593"/>
    <w:rsid w:val="00E623A1"/>
    <w:rsid w:val="00F01670"/>
    <w:rsid w:val="00F12C0E"/>
    <w:rsid w:val="00F61016"/>
    <w:rsid w:val="00F9393F"/>
    <w:rsid w:val="00FB43D7"/>
    <w:rsid w:val="3D59D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D1F485"/>
  <w15:docId w15:val="{E5BBBD06-3F64-4F6E-9D7F-F68E34FE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Calibri"/>
      <w:color w:val="000000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Geenafstand4">
    <w:name w:val="P68B1DB1-Geenafstand4"/>
    <w:basedOn w:val="Geenafstand"/>
    <w:rPr>
      <w:rFonts w:ascii="Arial" w:hAnsi="Arial" w:cstheme="majorBidi" w:eastAsiaTheme="majorEastAsia"/>
      <w:color w:val="43B02A"/>
    </w:rPr>
  </w:style>
  <w:style w:type="paragraph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3F184-8E87-4E25-AEF5-F2F591B5B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06A96-E2A3-4635-AECA-9D7DC2DBA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B0B9EA-0B89-4BEF-88B9-E78D95233A41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474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18</cp:revision>
  <cp:lastPrinted>2016-03-07T09:51:00Z</cp:lastPrinted>
  <dcterms:created xsi:type="dcterms:W3CDTF">2016-10-07T09:15:00Z</dcterms:created>
  <dcterms:modified xsi:type="dcterms:W3CDTF">2022-12-16T13:42:00Z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