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14:paraId="521EE3B3" w14:textId="77777777">
      <w:pPr>
        <w:pStyle w:val="Kop1"/>
      </w:pPr>
      <w:r>
        <w:t xml:space="preserve">Grille murale à encastrer Duco Acoustic Panel 300</w:t>
      </w:r>
    </w:p>
    <w:p w14:paraId="06123973" w14:textId="77777777">
      <w:pPr>
        <w:pStyle w:val="Geenafstand"/>
      </w:pPr>
    </w:p>
    <w:p w14:paraId="0432A814" w14:textId="05D78F75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2666BCB1" w14:textId="0B37A601">
      <w:pPr>
        <w:pStyle w:val="P68B1DB1-Geenafstand1"/>
      </w:pPr>
      <w:r>
        <w:t xml:space="preserve">DucoGrille Acoustic Panel 300 est une grille encastrée absorbant le son, fabriquée à partir de profilés d'extrusion en aluminium. Les lames sont fixées dans un cadre en aluminium et sont équipées à l'intérieur de laine minérale insonorisante et ininflammable.</w:t>
      </w:r>
    </w:p>
    <w:p w14:paraId="4E619955" w14:textId="77777777">
      <w:pPr>
        <w:pStyle w:val="Geenafstand"/>
      </w:pPr>
    </w:p>
    <w:p w14:paraId="11443337" w14:textId="77777777">
      <w:pPr>
        <w:pStyle w:val="Kop2"/>
      </w:pPr>
      <w:r>
        <w:t xml:space="preserve">Caractéristiques :</w:t>
      </w:r>
    </w:p>
    <w:p w14:paraId="006D7696" w14:textId="70E833AD">
      <w:pPr>
        <w:pStyle w:val="Geenafstand"/>
        <w:numPr>
          <w:ilvl w:val="0"/>
          <w:numId w:val="15"/>
        </w:numPr>
      </w:pPr>
      <w:r>
        <w:t xml:space="preserve">Forme de lame : Acoustic 150</w:t>
      </w:r>
    </w:p>
    <w:p w14:paraId="026B156A" w14:textId="17136059">
      <w:pPr>
        <w:pStyle w:val="Geenafstand"/>
        <w:numPr>
          <w:ilvl w:val="0"/>
          <w:numId w:val="15"/>
        </w:numPr>
      </w:pPr>
      <w:r>
        <w:t xml:space="preserve">Pas de lame : 130 mm</w:t>
      </w:r>
    </w:p>
    <w:p w14:paraId="61212A78" w14:textId="5D63EA68">
      <w:pPr>
        <w:pStyle w:val="Geenafstand"/>
        <w:numPr>
          <w:ilvl w:val="0"/>
          <w:numId w:val="15"/>
        </w:numPr>
      </w:pPr>
      <w:r>
        <w:t xml:space="preserve">Butée du cadre : 37 mm</w:t>
      </w:r>
    </w:p>
    <w:p w14:paraId="50673451" w14:textId="5D247AD6">
      <w:pPr>
        <w:pStyle w:val="Geenafstand"/>
        <w:numPr>
          <w:ilvl w:val="0"/>
          <w:numId w:val="15"/>
        </w:numPr>
      </w:pPr>
      <w:r>
        <w:t xml:space="preserve">Profondeur d'installation : 300 mm</w:t>
      </w:r>
    </w:p>
    <w:p w14:paraId="224ED62D" w14:textId="5B894286">
      <w:pPr>
        <w:pStyle w:val="Geenafstand"/>
        <w:numPr>
          <w:ilvl w:val="0"/>
          <w:numId w:val="15"/>
        </w:numPr>
      </w:pPr>
      <w:r>
        <w:t xml:space="preserve">Épaisseur du profil : minimum 1,5 mm</w:t>
      </w:r>
    </w:p>
    <w:p w14:paraId="457B5284" w14:textId="3BCA0644">
      <w:pPr>
        <w:pStyle w:val="Geenafstand"/>
        <w:numPr>
          <w:ilvl w:val="0"/>
          <w:numId w:val="15"/>
        </w:numPr>
      </w:pPr>
      <w:r>
        <w:t xml:space="preserve">Surface visuelle libre : 71 %</w:t>
      </w:r>
    </w:p>
    <w:p w14:paraId="27196773" w14:textId="505F34A5">
      <w:pPr>
        <w:pStyle w:val="Geenafstand"/>
        <w:numPr>
          <w:ilvl w:val="0"/>
          <w:numId w:val="15"/>
        </w:numPr>
      </w:pPr>
      <w:r>
        <w:t xml:space="preserve">Surface physique libre : 31 %</w:t>
      </w:r>
    </w:p>
    <w:p w14:paraId="14A263EC" w14:textId="6F7384E4">
      <w:pPr>
        <w:pStyle w:val="Geenafstand"/>
        <w:numPr>
          <w:ilvl w:val="0"/>
          <w:numId w:val="15"/>
        </w:numPr>
      </w:pPr>
      <w:r>
        <w:t xml:space="preserve">Gouttière : pas de gouttière, seuil inférieur incliné vers l'extérieur 5° par défaut</w:t>
      </w:r>
    </w:p>
    <w:p w14:paraId="34E0109A" w14:textId="77777777">
      <w:pPr>
        <w:pStyle w:val="Geenafstand"/>
        <w:numPr>
          <w:ilvl w:val="0"/>
          <w:numId w:val="15"/>
        </w:numPr>
      </w:pPr>
      <w:r>
        <w:t xml:space="preserve">Fixation : latérale, par des trous prévus dans les plaques latérales du module (diamètre 5,5 mm, fraisés). Matériel de fixation en fonction de la structure du client (non fourni par DUCO).</w:t>
      </w:r>
    </w:p>
    <w:p w14:paraId="12E9C2CF" w14:textId="77777777">
      <w:pPr>
        <w:pStyle w:val="Geenafstand"/>
        <w:ind w:left="720"/>
      </w:pPr>
    </w:p>
    <w:p w14:paraId="2CE33107" w14:textId="77777777">
      <w:pPr>
        <w:pStyle w:val="Kop2"/>
      </w:pPr>
      <w:r>
        <w:t xml:space="preserve">Accessoires :</w:t>
      </w:r>
    </w:p>
    <w:p w14:paraId="22DCAB5E" w14:textId="77777777">
      <w:pPr>
        <w:pStyle w:val="Geenafstand"/>
        <w:numPr>
          <w:ilvl w:val="0"/>
          <w:numId w:val="18"/>
        </w:numPr>
      </w:pPr>
      <w:r>
        <w:t xml:space="preserve">En option avec moustiquaire 2,3 x 2,3 mm</w:t>
      </w:r>
    </w:p>
    <w:p w14:paraId="06A6F61D" w14:textId="77777777">
      <w:pPr>
        <w:pStyle w:val="Geenafstand"/>
        <w:numPr>
          <w:ilvl w:val="0"/>
          <w:numId w:val="18"/>
        </w:numPr>
      </w:pPr>
      <w:r>
        <w:t xml:space="preserve">En option avec maille anti-vermine 6 x 6 mm</w:t>
      </w:r>
    </w:p>
    <w:p w14:paraId="4E3C7C85" w14:textId="77777777">
      <w:pPr>
        <w:pStyle w:val="Geenafstand"/>
        <w:numPr>
          <w:ilvl w:val="0"/>
          <w:numId w:val="18"/>
        </w:numPr>
      </w:pPr>
      <w:r>
        <w:t xml:space="preserve">En option avec maille anti-vermine 20 x 20 mm</w:t>
      </w:r>
    </w:p>
    <w:p w14:paraId="0181C6D3" w14:textId="77777777">
      <w:pPr>
        <w:pStyle w:val="Geenafstand"/>
      </w:pPr>
    </w:p>
    <w:p w14:paraId="6AB52B39" w14:textId="77777777">
      <w:pPr>
        <w:pStyle w:val="Kop2"/>
      </w:pPr>
      <w:r>
        <w:t xml:space="preserve">Traitement de surface :</w:t>
      </w:r>
    </w:p>
    <w:p w14:paraId="434807BE" w14:textId="221E7C59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3D5DE7C1" w14:textId="095E28FC">
      <w:pPr>
        <w:pStyle w:val="Geenafstand"/>
        <w:ind w:left="360" w:right="-1"/>
      </w:pPr>
      <w:r>
        <w:t xml:space="preserve">Sur demande : autres épaisseurs de couche de finition et degrés de brillance, peintures texturées et références spécifiques de poudre de peinture.</w:t>
      </w:r>
    </w:p>
    <w:p w14:paraId="5690A7E3" w14:textId="77777777">
      <w:pPr>
        <w:pStyle w:val="Geenafstand"/>
        <w:rPr>
          <w:highlight w:val="yellow"/>
        </w:rPr>
      </w:pPr>
    </w:p>
    <w:p w14:paraId="068581F7" w14:textId="77777777">
      <w:pPr>
        <w:pStyle w:val="Kop2"/>
      </w:pPr>
      <w:r>
        <w:t xml:space="preserve">Caractéristiques fonctionnelles :</w:t>
      </w:r>
    </w:p>
    <w:p w14:paraId="569D3A83" w14:textId="77777777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68DA8C4E" w14:textId="20A1BF7A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entrée d'air : 26,75</w:t>
      </w:r>
    </w:p>
    <w:p w14:paraId="23456893" w14:textId="29576452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27,41</w:t>
      </w:r>
    </w:p>
    <w:p w14:paraId="38C999E2" w14:textId="2571ECE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0,194</w:t>
      </w:r>
    </w:p>
    <w:p w14:paraId="29213BB5" w14:textId="482E9D6E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0,191</w:t>
      </w:r>
    </w:p>
    <w:p w14:paraId="7AFC68F7" w14:textId="77777777">
      <w:pPr>
        <w:pStyle w:val="Geenafstand"/>
        <w:rPr>
          <w:rFonts w:cs="Tahoma"/>
        </w:rPr>
      </w:pPr>
    </w:p>
    <w:p w14:paraId="4053C03F" w14:textId="77777777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6802F5BE" w14:textId="3FA97F6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entrée d'air : 31,92</w:t>
      </w:r>
    </w:p>
    <w:p w14:paraId="549A7774" w14:textId="2675AA4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27,41</w:t>
      </w:r>
    </w:p>
    <w:p w14:paraId="44E57987" w14:textId="05FC0271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0,177</w:t>
      </w:r>
    </w:p>
    <w:p w14:paraId="32740876" w14:textId="617C533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0,191</w:t>
      </w:r>
    </w:p>
    <w:p w14:paraId="2875573B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38A04D66" w14:textId="77777777">
      <w:pPr>
        <w:pStyle w:val="Geenafstand"/>
        <w:rPr>
          <w:rFonts w:cs="Tahoma"/>
        </w:rPr>
      </w:pPr>
    </w:p>
    <w:p w14:paraId="78C60929" w14:textId="77777777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605A523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C</w:t>
      </w:r>
    </w:p>
    <w:p w14:paraId="04101C0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 : classe D</w:t>
      </w:r>
    </w:p>
    <w:p w14:paraId="790F5C6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 : classe D</w:t>
      </w:r>
    </w:p>
    <w:p w14:paraId="5D57E56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10089D7A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358E0AD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2543AD4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305C6E3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64FC1402" w14:textId="77777777">
      <w:pPr>
        <w:pStyle w:val="Geenafstand"/>
        <w:rPr>
          <w:rFonts w:cs="Tahoma"/>
        </w:rPr>
      </w:pPr>
    </w:p>
    <w:p w14:paraId="35987222" w14:textId="77777777">
      <w:pPr>
        <w:pStyle w:val="Kop3"/>
        <w:numPr>
          <w:ilvl w:val="0"/>
          <w:numId w:val="17"/>
        </w:numPr>
      </w:pPr>
      <w:r>
        <w:t xml:space="preserve">Etanchéité à l'eau version "+ options" :</w:t>
      </w:r>
    </w:p>
    <w:p w14:paraId="345F614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 m/s : classe B</w:t>
      </w:r>
    </w:p>
    <w:p w14:paraId="4A240CA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 : classe C</w:t>
      </w:r>
    </w:p>
    <w:p w14:paraId="64073CE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 : classe D</w:t>
      </w:r>
    </w:p>
    <w:p w14:paraId="04B89E5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399F7EC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36D0100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6702E38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74DFCB3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4883217E" w14:textId="77777777"/>
    <w:p w14:paraId="4AD793AE" w14:textId="77777777">
      <w:pPr>
        <w:pStyle w:val="Kop3"/>
        <w:numPr>
          <w:ilvl w:val="0"/>
          <w:numId w:val="19"/>
        </w:numPr>
      </w:pPr>
      <w:r>
        <w:t xml:space="preserve">Valeur d'amortissement</w:t>
      </w:r>
    </w:p>
    <w:p w14:paraId="161B42DF" w14:textId="4B101B45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Rw (C;Ctr) (en dB): 17 (-1;-4)</w:t>
      </w:r>
    </w:p>
    <w:p w14:paraId="43F2F5F1" w14:textId="77777777">
      <w:pPr>
        <w:pStyle w:val="Geenafstand"/>
        <w:ind w:left="1440"/>
        <w:rPr>
          <w:rFonts w:cs="Tahoma"/>
        </w:rPr>
      </w:pPr>
    </w:p>
    <w:p w14:paraId="5A212640" w14:textId="05E7ED4C">
      <w:pPr>
        <w:tabs>
          <w:tab w:val="left" w:pos="3737"/>
          <w:tab w:val="left" w:pos="7172"/>
        </w:tabs>
        <w:ind w:left="112"/>
        <w:rPr>
          <w:rFonts w:ascii="Arial" w:hAnsi="Arial" w:cstheme="majorBidi" w:eastAsiaTheme="majorEastAsia"/>
          <w:b/>
          <w:color w:val="43B02A"/>
          <w:u w:val="single"/>
        </w:rPr>
        <w:pStyle w:val="P68B1DB1-Standaard6"/>
      </w:pPr>
      <w:r>
        <mc:AlternateContent>
          <mc:Choice Requires="wps">
            <w:drawing>
              <wp:inline distT="0" distB="0" distL="0" distR="0" wp14:anchorId="7ED07540" wp14:editId="1E2F0FFD">
                <wp:extent cx="1482090" cy="1564005"/>
                <wp:effectExtent l="4445" t="0" r="0" b="1270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color="000000" w:sz="12" w:space="0"/>
                                <w:left w:val="single" w:color="000000" w:sz="12" w:space="0"/>
                                <w:bottom w:val="single" w:color="000000" w:sz="12" w:space="0"/>
                                <w:right w:val="single" w:color="000000" w:sz="12" w:space="0"/>
                                <w:insideH w:val="single" w:color="000000" w:sz="12" w:space="0"/>
                                <w:insideV w:val="single" w:color="000000" w:sz="12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5"/>
                              <w:gridCol w:w="1145"/>
                            </w:tblGrid>
                            <w:tr w:rsidR="00DF7E3A" w14:paraId="37EE42B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90" w:type="dxa"/>
                                  <w:gridSpan w:val="2"/>
                                  <w:tcBorders>
                                    <w:bottom w:val="single" w:color="000000" w:sz="6" w:space="0"/>
                                  </w:tcBorders>
                                  <w:shd w:val="clear" w:color="auto" w:fill="BEBEBE"/>
                                </w:tcPr>
                                <w:p w14:paraId="29C64FC0" w14:textId="77777777">
                                  <w:pPr>
                                    <w:pStyle w:val="P68B1DB1-TableParagraph4"/>
                                    <w:spacing w:before="99" w:line="240" w:lineRule="auto"/>
                                    <w:ind w:left="285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>
                                    <w:t xml:space="preserve">Indice d’affaiblissement acoustique</w:t>
                                  </w:r>
                                </w:p>
                              </w:tc>
                            </w:tr>
                            <w:tr w:rsidR="00DF7E3A" w14:paraId="099D659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4A81D7F2" w14:textId="77777777">
                                  <w:pPr>
                                    <w:pStyle w:val="P68B1DB1-TableParagraph5"/>
                                    <w:ind w:left="235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Hz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72462F9C" w14:textId="77777777">
                                  <w:pPr>
                                    <w:pStyle w:val="P68B1DB1-TableParagraph5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dB</w:t>
                                  </w:r>
                                </w:p>
                              </w:tc>
                            </w:tr>
                            <w:tr w:rsidR="00DF7E3A" w14:paraId="1477A86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64E22BF" w14:textId="77777777">
                                  <w:pPr>
                                    <w:pStyle w:val="P68B1DB1-TableParagraph5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2E97E6A2" w14:textId="675F823A">
                                  <w:pPr>
                                    <w:pStyle w:val="P68B1DB1-TableParagraph5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6,3</w:t>
                                  </w:r>
                                </w:p>
                              </w:tc>
                            </w:tr>
                            <w:tr w:rsidR="00DF7E3A" w14:paraId="6FD69C06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4D8418D6" w14:textId="77777777">
                                  <w:pPr>
                                    <w:pStyle w:val="P68B1DB1-TableParagraph5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5FB9A407" w14:textId="5FE9CF31">
                                  <w:pPr>
                                    <w:pStyle w:val="P68B1DB1-TableParagraph5"/>
                                    <w:spacing w:before="9"/>
                                    <w:ind w:left="5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5,9</w:t>
                                  </w:r>
                                </w:p>
                              </w:tc>
                            </w:tr>
                            <w:tr w:rsidR="00DF7E3A" w14:paraId="549BBA6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172C7935" w14:textId="77777777">
                                  <w:pPr>
                                    <w:pStyle w:val="P68B1DB1-TableParagraph5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2032B6CE" w14:textId="5EB1814B">
                                  <w:pPr>
                                    <w:pStyle w:val="P68B1DB1-TableParagraph5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11,6</w:t>
                                  </w:r>
                                </w:p>
                              </w:tc>
                            </w:tr>
                            <w:tr w:rsidR="00DF7E3A" w14:paraId="6E247889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754BCD46" w14:textId="77777777">
                                  <w:pPr>
                                    <w:pStyle w:val="P68B1DB1-TableParagraph5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780EE2EC" w14:textId="71384781">
                                  <w:pPr>
                                    <w:pStyle w:val="P68B1DB1-TableParagraph5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20,1</w:t>
                                  </w:r>
                                </w:p>
                              </w:tc>
                            </w:tr>
                            <w:tr w:rsidR="00DF7E3A" w14:paraId="1E12DEAC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083102E7" w14:textId="77777777">
                                  <w:pPr>
                                    <w:pStyle w:val="P68B1DB1-TableParagraph5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5B491762" w14:textId="7E3F4A89">
                                  <w:pPr>
                                    <w:pStyle w:val="P68B1DB1-TableParagraph5"/>
                                    <w:spacing w:before="9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22,7</w:t>
                                  </w:r>
                                </w:p>
                              </w:tc>
                            </w:tr>
                            <w:tr w:rsidR="00DF7E3A" w14:paraId="4632DA3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54F53EAE" w14:textId="77777777">
                                  <w:pPr>
                                    <w:pStyle w:val="P68B1DB1-TableParagraph5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</w:tcBorders>
                                </w:tcPr>
                                <w:p w14:paraId="5F727D04" w14:textId="16604BA2">
                                  <w:pPr>
                                    <w:pStyle w:val="P68B1DB1-TableParagraph5"/>
                                    <w:ind w:left="250" w:right="19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21,5</w:t>
                                  </w:r>
                                </w:p>
                              </w:tc>
                            </w:tr>
                            <w:tr w:rsidR="00DF7E3A" w14:paraId="2ABE5B6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right w:val="single" w:color="000000" w:sz="6" w:space="0"/>
                                  </w:tcBorders>
                                </w:tcPr>
                                <w:p w14:paraId="27E97E8A" w14:textId="77777777">
                                  <w:pPr>
                                    <w:pStyle w:val="P68B1DB1-TableParagraph5"/>
                                    <w:spacing w:before="115" w:line="240" w:lineRule="auto"/>
                                    <w:ind w:left="250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>Rw(C;C</w:t>
                                  </w:r>
                                  <w:r>
                                    <w:rPr>
                                      <w:position w:val="-4"/>
                                    </w:rPr>
                                    <w:t>tr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color="000000" w:sz="6" w:space="0"/>
                                    <w:left w:val="single" w:color="000000" w:sz="6" w:space="0"/>
                                  </w:tcBorders>
                                </w:tcPr>
                                <w:p w14:paraId="43A84DD2" w14:textId="08720636">
                                  <w:pPr>
                                    <w:pStyle w:val="P68B1DB1-TableParagraph5"/>
                                    <w:spacing w:before="101" w:line="240" w:lineRule="auto"/>
                                    <w:ind w:left="250" w:right="19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>
                                    <w:t xml:space="preserve">17 (-1;-4)</w:t>
                                  </w:r>
                                </w:p>
                              </w:tc>
                            </w:tr>
                          </w:tbl>
                          <w:p w14:paraId="63C4C698" w14:textId="77777777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 w14:paraId="44C55737" w14:textId="77777777">
      <w:pPr>
        <w:pStyle w:val="Kop2"/>
      </w:pPr>
      <w:r>
        <w:t xml:space="preserve">Conforme ou testé selon les normes :</w:t>
      </w:r>
    </w:p>
    <w:p w14:paraId="61AFBD62" w14:textId="5B7900F3">
      <w:pPr>
        <w:pStyle w:val="P68B1DB1-bestektekst7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</w:t>
      </w:r>
    </w:p>
    <w:p w14:paraId="2E0141BA" w14:textId="4C2656A0">
      <w:pPr>
        <w:pStyle w:val="P68B1DB1-Geenafstand8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3EAF0BEA" w14:textId="77777777">
      <w:pPr>
        <w:pStyle w:val="P68B1DB1-Geenafstand8"/>
        <w:numPr>
          <w:ilvl w:val="0"/>
          <w:numId w:val="20"/>
        </w:numPr>
        <w:rPr>
          <w:rFonts w:asciiTheme="minorHAnsi" w:hAnsiTheme="minorHAnsi"/>
        </w:rPr>
      </w:pPr>
      <w:r>
        <w:t xml:space="preserve">EN 13030 : étanchéité à l'eau et détermination des coefficients Ce et Cd</w:t>
      </w:r>
    </w:p>
    <w:p w14:paraId="01435058" w14:textId="75D604A0">
      <w:pPr>
        <w:pStyle w:val="P68B1DB1-Geenafstand8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 : mesures acoustiques (pour les produits acoustiques)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210F" w14:textId="77777777">
      <w:r>
        <w:separator/>
      </w:r>
    </w:p>
  </w:endnote>
  <w:endnote w:type="continuationSeparator" w:id="0">
    <w:p w14:paraId="5534D63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8ED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B3A7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35FC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1A15" w14:textId="77777777">
      <w:r>
        <w:separator/>
      </w:r>
    </w:p>
  </w:footnote>
  <w:footnote w:type="continuationSeparator" w:id="0">
    <w:p w14:paraId="5F1ABA1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EFA5" w14:textId="77777777">
    <w:pPr>
      <w:pStyle w:val="Koptekst"/>
    </w:pPr>
    <w:r>
      <w:pict w14:anchorId="43687F2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8FFA" w14:textId="77777777">
    <w:pPr>
      <w:pStyle w:val="Koptekst"/>
    </w:pPr>
    <w:r>
      <w:pict w14:anchorId="1AE305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0304" w14:textId="77777777">
    <w:pPr>
      <w:pStyle w:val="Koptekst"/>
    </w:pPr>
    <w:r>
      <w:pict w14:anchorId="12564B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7724895">
    <w:abstractNumId w:val="19"/>
  </w:num>
  <w:num w:numId="2" w16cid:durableId="155923607">
    <w:abstractNumId w:val="15"/>
  </w:num>
  <w:num w:numId="3" w16cid:durableId="1821538779">
    <w:abstractNumId w:val="10"/>
  </w:num>
  <w:num w:numId="4" w16cid:durableId="487598641">
    <w:abstractNumId w:val="6"/>
  </w:num>
  <w:num w:numId="5" w16cid:durableId="898174586">
    <w:abstractNumId w:val="5"/>
  </w:num>
  <w:num w:numId="6" w16cid:durableId="665521709">
    <w:abstractNumId w:val="9"/>
  </w:num>
  <w:num w:numId="7" w16cid:durableId="907500656">
    <w:abstractNumId w:val="4"/>
  </w:num>
  <w:num w:numId="8" w16cid:durableId="235094033">
    <w:abstractNumId w:val="3"/>
  </w:num>
  <w:num w:numId="9" w16cid:durableId="1469274675">
    <w:abstractNumId w:val="2"/>
  </w:num>
  <w:num w:numId="10" w16cid:durableId="1766729551">
    <w:abstractNumId w:val="1"/>
  </w:num>
  <w:num w:numId="11" w16cid:durableId="66614357">
    <w:abstractNumId w:val="0"/>
  </w:num>
  <w:num w:numId="12" w16cid:durableId="1530292907">
    <w:abstractNumId w:val="7"/>
  </w:num>
  <w:num w:numId="13" w16cid:durableId="1587306042">
    <w:abstractNumId w:val="8"/>
  </w:num>
  <w:num w:numId="14" w16cid:durableId="117456612">
    <w:abstractNumId w:val="18"/>
  </w:num>
  <w:num w:numId="15" w16cid:durableId="1764644700">
    <w:abstractNumId w:val="11"/>
  </w:num>
  <w:num w:numId="16" w16cid:durableId="1241867673">
    <w:abstractNumId w:val="17"/>
  </w:num>
  <w:num w:numId="17" w16cid:durableId="526916962">
    <w:abstractNumId w:val="13"/>
  </w:num>
  <w:num w:numId="18" w16cid:durableId="989361417">
    <w:abstractNumId w:val="16"/>
  </w:num>
  <w:num w:numId="19" w16cid:durableId="465047259">
    <w:abstractNumId w:val="12"/>
  </w:num>
  <w:num w:numId="20" w16cid:durableId="1297102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3FD5"/>
    <w:rsid w:val="000258BB"/>
    <w:rsid w:val="000974F5"/>
    <w:rsid w:val="000A4893"/>
    <w:rsid w:val="000B45E7"/>
    <w:rsid w:val="000D4094"/>
    <w:rsid w:val="001470E4"/>
    <w:rsid w:val="00153EEE"/>
    <w:rsid w:val="001806E7"/>
    <w:rsid w:val="001C548A"/>
    <w:rsid w:val="002047D0"/>
    <w:rsid w:val="00222F29"/>
    <w:rsid w:val="002A46E2"/>
    <w:rsid w:val="002B0710"/>
    <w:rsid w:val="002D28BD"/>
    <w:rsid w:val="002E3ACC"/>
    <w:rsid w:val="002F4432"/>
    <w:rsid w:val="00315892"/>
    <w:rsid w:val="003214E7"/>
    <w:rsid w:val="0038662C"/>
    <w:rsid w:val="00393524"/>
    <w:rsid w:val="003C013F"/>
    <w:rsid w:val="003D076E"/>
    <w:rsid w:val="003E502D"/>
    <w:rsid w:val="00413242"/>
    <w:rsid w:val="00436CD8"/>
    <w:rsid w:val="004772FD"/>
    <w:rsid w:val="00485348"/>
    <w:rsid w:val="004929D2"/>
    <w:rsid w:val="004A6709"/>
    <w:rsid w:val="004B10FD"/>
    <w:rsid w:val="004B7F45"/>
    <w:rsid w:val="004E437C"/>
    <w:rsid w:val="0051322B"/>
    <w:rsid w:val="00515344"/>
    <w:rsid w:val="00522424"/>
    <w:rsid w:val="00584936"/>
    <w:rsid w:val="005A1F6F"/>
    <w:rsid w:val="005D1CE9"/>
    <w:rsid w:val="005F05CA"/>
    <w:rsid w:val="005F3410"/>
    <w:rsid w:val="006138BF"/>
    <w:rsid w:val="00632DD0"/>
    <w:rsid w:val="006A3989"/>
    <w:rsid w:val="006B03E9"/>
    <w:rsid w:val="006C3D0E"/>
    <w:rsid w:val="006C5083"/>
    <w:rsid w:val="00706FEF"/>
    <w:rsid w:val="00737673"/>
    <w:rsid w:val="00760A6C"/>
    <w:rsid w:val="00773AFE"/>
    <w:rsid w:val="00775127"/>
    <w:rsid w:val="00787799"/>
    <w:rsid w:val="007A06F7"/>
    <w:rsid w:val="007B4030"/>
    <w:rsid w:val="007D5206"/>
    <w:rsid w:val="007F4BE9"/>
    <w:rsid w:val="00816D7F"/>
    <w:rsid w:val="00847DAF"/>
    <w:rsid w:val="008D1CFA"/>
    <w:rsid w:val="009735CD"/>
    <w:rsid w:val="009A0A32"/>
    <w:rsid w:val="009A17EA"/>
    <w:rsid w:val="009C44A8"/>
    <w:rsid w:val="00A231A8"/>
    <w:rsid w:val="00A25F0E"/>
    <w:rsid w:val="00A85382"/>
    <w:rsid w:val="00B10DC4"/>
    <w:rsid w:val="00B20205"/>
    <w:rsid w:val="00B21D6F"/>
    <w:rsid w:val="00B33D5D"/>
    <w:rsid w:val="00B91D3B"/>
    <w:rsid w:val="00BC2A15"/>
    <w:rsid w:val="00BD4665"/>
    <w:rsid w:val="00C11DFF"/>
    <w:rsid w:val="00C71FA3"/>
    <w:rsid w:val="00CA691B"/>
    <w:rsid w:val="00CB5A3D"/>
    <w:rsid w:val="00CE33B1"/>
    <w:rsid w:val="00D0178E"/>
    <w:rsid w:val="00D34B9C"/>
    <w:rsid w:val="00D64E46"/>
    <w:rsid w:val="00DA2750"/>
    <w:rsid w:val="00DA7063"/>
    <w:rsid w:val="00DD4C07"/>
    <w:rsid w:val="00DF7E3A"/>
    <w:rsid w:val="00E545C3"/>
    <w:rsid w:val="00E623A1"/>
    <w:rsid w:val="00E83F07"/>
    <w:rsid w:val="00EF4081"/>
    <w:rsid w:val="00F01670"/>
    <w:rsid w:val="00F12C0E"/>
    <w:rsid w:val="00F15A8B"/>
    <w:rsid w:val="00F26EAA"/>
    <w:rsid w:val="00F61016"/>
    <w:rsid w:val="00FA134C"/>
    <w:rsid w:val="00FA6FBD"/>
    <w:rsid w:val="0A66B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89A7D5"/>
  <w15:docId w15:val="{4F5F1C1B-1A35-4D2F-A2AE-2F670868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styleId="bestektekstChar" w:customStyle="1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table" w:styleId="TableNormal" w:customStyle="1">
    <w:name w:val="Table Normal"/>
    <w:uiPriority w:val="2"/>
    <w:semiHidden/>
    <w:unhideWhenUsed/>
    <w:qFormat/>
    <w:rsid w:val="00DF7E3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DF7E3A"/>
    <w:pPr>
      <w:widowControl w:val="0"/>
      <w:autoSpaceDE w:val="0"/>
      <w:autoSpaceDN w:val="0"/>
    </w:pPr>
    <w:rPr>
      <w:rFonts w:ascii="Times New Roman" w:hAnsi="Times New Roman" w:cs="Times New Roman" w:eastAsia="Times New Roman"/>
      <w:sz w:val="17"/>
    </w:rPr>
  </w:style>
  <w:style w:type="character" w:styleId="PlattetekstChar" w:customStyle="1">
    <w:name w:val="Platte tekst Char"/>
    <w:basedOn w:val="Standaardalinea-lettertype"/>
    <w:link w:val="Plattetekst"/>
    <w:uiPriority w:val="1"/>
    <w:rsid w:val="00DF7E3A"/>
    <w:rPr>
      <w:rFonts w:ascii="Times New Roman" w:hAnsi="Times New Roman" w:cs="Times New Roman" w:eastAsia="Times New Roman"/>
      <w:sz w:val="17"/>
    </w:rPr>
  </w:style>
  <w:style w:type="paragraph" w:styleId="TableParagraph" w:customStyle="1">
    <w:name w:val="Table Paragraph"/>
    <w:basedOn w:val="Standaard"/>
    <w:uiPriority w:val="1"/>
    <w:qFormat/>
    <w:rsid w:val="00DF7E3A"/>
    <w:pPr>
      <w:widowControl w:val="0"/>
      <w:autoSpaceDE w:val="0"/>
      <w:autoSpaceDN w:val="0"/>
      <w:spacing w:line="181" w:lineRule="exact"/>
      <w:ind w:left="32"/>
    </w:pPr>
    <w:rPr>
      <w:rFonts w:ascii="Times New Roman" w:hAnsi="Times New Roman" w:cs="Times New Roman" w:eastAsia="Times New Roman"/>
      <w:sz w:val="22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TableParagraph4">
    <w:name w:val="P68B1DB1-TableParagraph4"/>
    <w:basedOn w:val="TableParagraph"/>
    <w:rPr>
      <w:rFonts w:asciiTheme="minorHAnsi" w:hAnsiTheme="minorHAnsi" w:cstheme="minorHAnsi"/>
      <w:b/>
      <w:sz w:val="17"/>
    </w:rPr>
  </w:style>
  <w:style w:type="paragraph" w:styleId="P68B1DB1-TableParagraph5">
    <w:name w:val="P68B1DB1-TableParagraph5"/>
    <w:basedOn w:val="TableParagraph"/>
    <w:rPr>
      <w:rFonts w:asciiTheme="minorHAnsi" w:hAnsiTheme="minorHAnsi" w:cstheme="minorHAnsi"/>
      <w:sz w:val="16"/>
    </w:rPr>
  </w:style>
  <w:style w:type="paragraph" w:styleId="P68B1DB1-Standaard6">
    <w:name w:val="P68B1DB1-Standaard6"/>
    <w:basedOn w:val="Standaard"/>
    <w:rPr>
      <w:rFonts w:cstheme="minorHAnsi"/>
      <w:position w:val="65"/>
      <w:sz w:val="16"/>
    </w:rPr>
  </w:style>
  <w:style w:type="paragraph" w:styleId="P68B1DB1-bestektekst7">
    <w:name w:val="P68B1DB1-bestektekst7"/>
    <w:basedOn w:val="bestektekst"/>
    <w:rPr>
      <w:rFonts w:asciiTheme="minorHAnsi" w:hAnsiTheme="minorHAnsi" w:cs="Tahoma"/>
      <w:sz w:val="22"/>
    </w:rPr>
  </w:style>
  <w:style w:type="paragraph" w:styleId="P68B1DB1-Geenafstand8">
    <w:name w:val="P68B1DB1-Geenafstand8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3BB67-161C-4257-89DE-1359CF0B91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558B71-8B60-47DE-80B1-DF7481F02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6BDE5-20C9-4A50-AF4D-0AF4860F54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2016-09-29T11:58:00Z</cp:lastPrinted>
  <dcterms:created xsi:type="dcterms:W3CDTF">2020-12-09T07:30:00Z</dcterms:created>
  <dcterms:modified xsi:type="dcterms:W3CDTF">2022-11-08T08:26:54Z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